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sz w:val="30"/>
          <w:szCs w:val="30"/>
        </w:rPr>
      </w:pPr>
      <w:r>
        <w:rPr>
          <w:rFonts w:hint="eastAsia" w:asciiTheme="majorEastAsia" w:hAnsiTheme="majorEastAsia" w:eastAsiaTheme="majorEastAsia" w:cstheme="majorEastAsia"/>
          <w:sz w:val="30"/>
          <w:szCs w:val="30"/>
        </w:rPr>
        <w:t>不 符 合 项 报 告</w:t>
      </w:r>
    </w:p>
    <w:tbl>
      <w:tblPr>
        <w:tblStyle w:val="4"/>
        <w:tblW w:w="100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5670"/>
        <w:gridCol w:w="1236"/>
        <w:gridCol w:w="17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5" w:hRule="atLeast"/>
        </w:trPr>
        <w:tc>
          <w:tcPr>
            <w:tcW w:w="1368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审核领域及类型</w:t>
            </w:r>
          </w:p>
        </w:tc>
        <w:tc>
          <w:tcPr>
            <w:tcW w:w="8667" w:type="dxa"/>
            <w:gridSpan w:val="3"/>
            <w:tcBorders>
              <w:right w:val="single" w:color="auto" w:sz="4" w:space="0"/>
            </w:tcBorders>
          </w:tcPr>
          <w:p>
            <w:pPr>
              <w:spacing w:before="120" w:line="360" w:lineRule="auto"/>
              <w:rPr>
                <w:rFonts w:ascii="Arial" w:hAnsi="Arial" w:eastAsia="Arial Unicode MS" w:cs="Arial"/>
                <w:b/>
                <w:sz w:val="30"/>
                <w:szCs w:val="30"/>
              </w:rPr>
            </w:pPr>
            <w:r>
              <w:rPr>
                <w:b/>
                <w:spacing w:val="-2"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■</w:t>
            </w:r>
            <w:r>
              <w:rPr>
                <w:b/>
                <w:spacing w:val="-2"/>
                <w:szCs w:val="21"/>
              </w:rPr>
              <w:t xml:space="preserve">QMS     </w:t>
            </w:r>
            <w:r>
              <w:rPr>
                <w:rFonts w:hint="eastAsia"/>
                <w:b/>
                <w:szCs w:val="21"/>
              </w:rPr>
              <w:t>■5</w:t>
            </w:r>
            <w:r>
              <w:rPr>
                <w:b/>
                <w:szCs w:val="21"/>
              </w:rPr>
              <w:t>0430</w:t>
            </w:r>
            <w:r>
              <w:rPr>
                <w:rFonts w:hint="eastAsia"/>
                <w:b/>
                <w:spacing w:val="-2"/>
                <w:szCs w:val="21"/>
              </w:rPr>
              <w:t xml:space="preserve"> </w:t>
            </w:r>
            <w:r>
              <w:rPr>
                <w:b/>
                <w:spacing w:val="-2"/>
                <w:szCs w:val="21"/>
              </w:rPr>
              <w:t xml:space="preserve">  </w:t>
            </w:r>
            <w:bookmarkStart w:id="0" w:name="E勾选"/>
            <w:r>
              <w:rPr>
                <w:rFonts w:hint="eastAsia"/>
                <w:b/>
                <w:szCs w:val="21"/>
              </w:rPr>
              <w:t>■</w:t>
            </w:r>
            <w:bookmarkEnd w:id="0"/>
            <w:r>
              <w:rPr>
                <w:b/>
                <w:spacing w:val="-2"/>
                <w:szCs w:val="21"/>
              </w:rPr>
              <w:t>EMS</w:t>
            </w:r>
            <w:r>
              <w:rPr>
                <w:rFonts w:hint="eastAsia"/>
                <w:b/>
                <w:spacing w:val="-2"/>
                <w:szCs w:val="21"/>
              </w:rPr>
              <w:t xml:space="preserve"> </w:t>
            </w:r>
            <w:r>
              <w:rPr>
                <w:b/>
                <w:spacing w:val="-2"/>
                <w:szCs w:val="21"/>
              </w:rPr>
              <w:t xml:space="preserve">  </w:t>
            </w:r>
            <w:bookmarkStart w:id="1" w:name="S勾选"/>
            <w:r>
              <w:rPr>
                <w:rFonts w:hint="eastAsia"/>
                <w:b/>
                <w:szCs w:val="21"/>
              </w:rPr>
              <w:t>■</w:t>
            </w:r>
            <w:bookmarkEnd w:id="1"/>
            <w:r>
              <w:rPr>
                <w:b/>
                <w:spacing w:val="-2"/>
                <w:szCs w:val="21"/>
              </w:rPr>
              <w:t>OHSMS</w:t>
            </w:r>
          </w:p>
          <w:p>
            <w:pPr>
              <w:spacing w:line="360" w:lineRule="exact"/>
              <w:rPr>
                <w:rFonts w:ascii="方正仿宋简体"/>
                <w:b/>
              </w:rPr>
            </w:pPr>
            <w:bookmarkStart w:id="2" w:name="审核类型、"/>
            <w:bookmarkStart w:id="3" w:name="审核类型"/>
            <w:r>
              <w:rPr>
                <w:rFonts w:hint="eastAsia"/>
                <w:b/>
                <w:szCs w:val="21"/>
              </w:rPr>
              <w:t>O:监查1,EC:监查1,E:监查1</w:t>
            </w:r>
            <w:bookmarkEnd w:id="2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受审核方</w:t>
            </w:r>
          </w:p>
        </w:tc>
        <w:tc>
          <w:tcPr>
            <w:tcW w:w="8667" w:type="dxa"/>
            <w:gridSpan w:val="3"/>
            <w:tcBorders>
              <w:right w:val="single" w:color="auto" w:sz="4" w:space="0"/>
            </w:tcBorders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bookmarkStart w:id="4" w:name="组织名称"/>
            <w:r>
              <w:rPr>
                <w:rFonts w:ascii="方正仿宋简体" w:eastAsia="方正仿宋简体"/>
                <w:b/>
              </w:rPr>
              <w:t>四川东晨光建设工程有限公司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1368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受审核部门</w:t>
            </w:r>
          </w:p>
        </w:tc>
        <w:tc>
          <w:tcPr>
            <w:tcW w:w="5670" w:type="dxa"/>
          </w:tcPr>
          <w:p>
            <w:pPr>
              <w:spacing w:before="120" w:line="360" w:lineRule="auto"/>
              <w:rPr>
                <w:rFonts w:hint="default" w:ascii="方正仿宋简体" w:eastAsia="方正仿宋简体"/>
                <w:b/>
                <w:lang w:val="en-US" w:eastAsia="zh-CN"/>
              </w:rPr>
            </w:pPr>
            <w:r>
              <w:rPr>
                <w:rFonts w:hint="eastAsia" w:ascii="方正仿宋简体" w:eastAsia="方正仿宋简体"/>
                <w:b/>
                <w:lang w:val="en-US" w:eastAsia="zh-CN"/>
              </w:rPr>
              <w:t>工程项目部</w:t>
            </w:r>
          </w:p>
        </w:tc>
        <w:tc>
          <w:tcPr>
            <w:tcW w:w="1236" w:type="dxa"/>
          </w:tcPr>
          <w:p>
            <w:pPr>
              <w:spacing w:before="120" w:line="360" w:lineRule="auto"/>
              <w:jc w:val="center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陪同人员</w:t>
            </w:r>
          </w:p>
        </w:tc>
        <w:tc>
          <w:tcPr>
            <w:tcW w:w="1761" w:type="dxa"/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8" w:hRule="atLeast"/>
        </w:trPr>
        <w:tc>
          <w:tcPr>
            <w:tcW w:w="10035" w:type="dxa"/>
            <w:gridSpan w:val="4"/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不符合事实描述:</w:t>
            </w: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  <w:bookmarkStart w:id="5" w:name="_GoBack"/>
            <w:bookmarkEnd w:id="5"/>
          </w:p>
          <w:p>
            <w:pPr>
              <w:spacing w:before="120" w:line="160" w:lineRule="exact"/>
              <w:rPr>
                <w:rFonts w:hint="default" w:ascii="方正仿宋简体" w:eastAsia="宋体"/>
                <w:b/>
                <w:lang w:val="en-US" w:eastAsia="zh-CN"/>
              </w:rPr>
            </w:pP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不能提供在用检具经纬仪、坡度尺、水平尺、</w:t>
            </w:r>
            <w:r>
              <w:rPr>
                <w:rFonts w:hint="eastAsia" w:ascii="宋体" w:hAnsi="宋体"/>
                <w:b/>
                <w:sz w:val="21"/>
                <w:szCs w:val="21"/>
              </w:rPr>
              <w:t>万用表</w:t>
            </w:r>
            <w:r>
              <w:rPr>
                <w:rFonts w:hint="eastAsia" w:ascii="宋体" w:hAnsi="宋体"/>
                <w:b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b/>
                <w:sz w:val="21"/>
                <w:szCs w:val="21"/>
              </w:rPr>
              <w:t>兆欧表</w:t>
            </w:r>
            <w:r>
              <w:rPr>
                <w:rFonts w:hint="eastAsia" w:ascii="宋体" w:hAnsi="宋体"/>
                <w:b/>
                <w:sz w:val="21"/>
                <w:szCs w:val="21"/>
                <w:lang w:val="en-US" w:eastAsia="zh-CN"/>
              </w:rPr>
              <w:t>等的有效校准证书</w:t>
            </w: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napToGrid w:val="0"/>
              <w:spacing w:line="280" w:lineRule="exact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Ansi="宋体"/>
                <w:b/>
                <w:sz w:val="22"/>
                <w:szCs w:val="22"/>
              </w:rPr>
              <w:t>上述</w:t>
            </w:r>
            <w:r>
              <w:rPr>
                <w:rFonts w:hint="eastAsia" w:hAnsi="宋体"/>
                <w:b/>
                <w:sz w:val="22"/>
                <w:szCs w:val="22"/>
              </w:rPr>
              <w:t>事实</w:t>
            </w:r>
            <w:r>
              <w:rPr>
                <w:rFonts w:hAnsi="宋体"/>
                <w:b/>
                <w:sz w:val="22"/>
                <w:szCs w:val="22"/>
              </w:rPr>
              <w:t>不符合</w:t>
            </w:r>
            <w:r>
              <w:rPr>
                <w:rFonts w:hAnsi="宋体"/>
                <w:b/>
                <w:sz w:val="20"/>
              </w:rPr>
              <w:t>：</w:t>
            </w:r>
            <w:r>
              <w:rPr>
                <w:rFonts w:hint="eastAsia" w:ascii="宋体" w:hAnsi="宋体"/>
                <w:b/>
                <w:sz w:val="22"/>
                <w:szCs w:val="22"/>
                <w:lang w:eastAsia="zh-CN"/>
              </w:rPr>
              <w:t>☑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 xml:space="preserve"> GB/T 19001:2016 idt ISO 9001:2015标准 </w:t>
            </w:r>
            <w:r>
              <w:rPr>
                <w:rFonts w:hint="eastAsia" w:ascii="宋体" w:hAnsi="宋体"/>
                <w:b/>
                <w:sz w:val="22"/>
                <w:szCs w:val="22"/>
                <w:lang w:val="en-US" w:eastAsia="zh-CN"/>
              </w:rPr>
              <w:t>7.1.5</w:t>
            </w:r>
            <w:r>
              <w:rPr>
                <w:rFonts w:hint="eastAsia" w:ascii="宋体" w:hAnsi="宋体"/>
                <w:b/>
                <w:sz w:val="22"/>
                <w:szCs w:val="22"/>
              </w:rPr>
              <w:t xml:space="preserve">  条款 </w:t>
            </w:r>
          </w:p>
          <w:p>
            <w:pPr>
              <w:snapToGrid w:val="0"/>
              <w:spacing w:line="280" w:lineRule="exact"/>
              <w:ind w:firstLine="1767" w:firstLineChars="800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 xml:space="preserve">□ GB/T 50430-2017标准   条款: </w:t>
            </w:r>
          </w:p>
          <w:p>
            <w:pPr>
              <w:snapToGrid w:val="0"/>
              <w:spacing w:line="280" w:lineRule="exact"/>
              <w:ind w:firstLine="1767" w:firstLineChars="800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□ GB/T 24001-2016 idt ISO 14001:2015标准   条款</w:t>
            </w:r>
          </w:p>
          <w:p>
            <w:pPr>
              <w:snapToGrid w:val="0"/>
              <w:spacing w:line="280" w:lineRule="exact"/>
              <w:ind w:firstLine="1767" w:firstLineChars="800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>□ GB/T 28001-2011 idt OHSAS 18001:2007标准   条款</w:t>
            </w:r>
          </w:p>
          <w:p>
            <w:pPr>
              <w:tabs>
                <w:tab w:val="left" w:pos="4300"/>
              </w:tabs>
              <w:snapToGrid w:val="0"/>
              <w:spacing w:line="280" w:lineRule="exact"/>
              <w:ind w:firstLine="1767" w:firstLineChars="800"/>
              <w:rPr>
                <w:rFonts w:ascii="宋体" w:hAnsi="宋体"/>
                <w:b/>
                <w:sz w:val="22"/>
                <w:szCs w:val="22"/>
              </w:rPr>
            </w:pPr>
            <w:r>
              <w:rPr>
                <w:rFonts w:hint="eastAsia" w:ascii="宋体" w:hAnsi="宋体"/>
                <w:b/>
                <w:sz w:val="22"/>
                <w:szCs w:val="22"/>
              </w:rPr>
              <w:t xml:space="preserve">□ ISO45001：2018标准  条款相关要求 </w:t>
            </w:r>
          </w:p>
          <w:p>
            <w:pPr>
              <w:tabs>
                <w:tab w:val="left" w:pos="4300"/>
              </w:tabs>
              <w:snapToGrid w:val="0"/>
              <w:spacing w:line="280" w:lineRule="exact"/>
              <w:ind w:firstLine="1285" w:firstLineChars="800"/>
              <w:rPr>
                <w:b/>
                <w:sz w:val="16"/>
                <w:szCs w:val="16"/>
              </w:rPr>
            </w:pPr>
          </w:p>
          <w:p>
            <w:pPr>
              <w:tabs>
                <w:tab w:val="left" w:pos="4300"/>
              </w:tabs>
              <w:snapToGrid w:val="0"/>
              <w:spacing w:line="280" w:lineRule="exact"/>
              <w:rPr>
                <w:b/>
                <w:sz w:val="16"/>
                <w:szCs w:val="16"/>
              </w:rPr>
            </w:pPr>
            <w:r>
              <w:rPr>
                <w:rFonts w:hAnsi="宋体"/>
                <w:b/>
                <w:sz w:val="22"/>
                <w:szCs w:val="22"/>
              </w:rPr>
              <w:t>不符合性质</w:t>
            </w:r>
            <w:r>
              <w:rPr>
                <w:rFonts w:hAnsi="宋体"/>
                <w:b/>
                <w:sz w:val="20"/>
              </w:rPr>
              <w:t>：</w:t>
            </w:r>
            <w:r>
              <w:rPr>
                <w:rFonts w:ascii="宋体" w:hAnsi="宋体"/>
                <w:b/>
                <w:sz w:val="22"/>
                <w:szCs w:val="22"/>
              </w:rPr>
              <w:t>□</w:t>
            </w:r>
            <w:r>
              <w:rPr>
                <w:rFonts w:hAnsi="宋体"/>
                <w:b/>
                <w:sz w:val="22"/>
                <w:szCs w:val="22"/>
              </w:rPr>
              <w:t>严重</w:t>
            </w:r>
            <w:r>
              <w:rPr>
                <w:rFonts w:hint="eastAsia" w:hAnsi="宋体"/>
                <w:b/>
                <w:sz w:val="22"/>
                <w:szCs w:val="22"/>
              </w:rPr>
              <w:t>　　　</w:t>
            </w:r>
            <w:r>
              <w:rPr>
                <w:rFonts w:hint="eastAsia" w:ascii="宋体" w:hAnsi="宋体"/>
                <w:b/>
                <w:sz w:val="22"/>
                <w:szCs w:val="22"/>
                <w:lang w:eastAsia="zh-CN"/>
              </w:rPr>
              <w:t>☑</w:t>
            </w:r>
            <w:r>
              <w:rPr>
                <w:rFonts w:hAnsi="宋体"/>
                <w:b/>
                <w:sz w:val="22"/>
                <w:szCs w:val="22"/>
              </w:rPr>
              <w:t>一般</w:t>
            </w:r>
          </w:p>
          <w:p>
            <w:pPr>
              <w:spacing w:before="120" w:line="160" w:lineRule="exact"/>
              <w:rPr>
                <w:rFonts w:ascii="方正仿宋简体" w:eastAsia="方正仿宋简体"/>
                <w:b/>
              </w:rPr>
            </w:pPr>
          </w:p>
          <w:p>
            <w:pPr>
              <w:spacing w:before="120" w:after="80"/>
              <w:rPr>
                <w:rFonts w:ascii="方正仿宋简体" w:eastAsia="方正仿宋简体"/>
                <w:b/>
                <w:sz w:val="24"/>
              </w:rPr>
            </w:pPr>
            <w:r>
              <w:rPr>
                <w:rFonts w:hint="eastAsia" w:ascii="方正仿宋简体" w:eastAsia="方正仿宋简体"/>
                <w:b/>
                <w:sz w:val="24"/>
              </w:rPr>
              <w:t>审核员：                     审核组长：                受审核方代表：</w:t>
            </w:r>
          </w:p>
          <w:p>
            <w:pPr>
              <w:spacing w:before="120" w:after="100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  <w:sz w:val="24"/>
              </w:rPr>
              <w:t xml:space="preserve">日  期：                     日  期：                </w:t>
            </w:r>
            <w:r>
              <w:rPr>
                <w:rFonts w:ascii="方正仿宋简体" w:eastAsia="方正仿宋简体"/>
                <w:b/>
                <w:sz w:val="24"/>
              </w:rPr>
              <w:t xml:space="preserve">    </w:t>
            </w:r>
            <w:r>
              <w:rPr>
                <w:rFonts w:hint="eastAsia" w:ascii="方正仿宋简体" w:eastAsia="方正仿宋简体"/>
                <w:b/>
                <w:sz w:val="24"/>
              </w:rPr>
              <w:t xml:space="preserve">日  期：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10035" w:type="dxa"/>
            <w:gridSpan w:val="4"/>
          </w:tcPr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>纠正措施验证（包括验证的主要内容和结果）</w:t>
            </w: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</w:p>
          <w:p>
            <w:pPr>
              <w:spacing w:before="120" w:line="360" w:lineRule="auto"/>
              <w:rPr>
                <w:rFonts w:ascii="方正仿宋简体"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 xml:space="preserve">                                                审核员：                 日期：       </w:t>
            </w:r>
          </w:p>
        </w:tc>
      </w:tr>
    </w:tbl>
    <w:p>
      <w:pPr>
        <w:widowControl/>
        <w:jc w:val="center"/>
        <w:rPr>
          <w:rFonts w:eastAsia="黑体"/>
          <w:sz w:val="32"/>
        </w:rPr>
      </w:pPr>
      <w:r>
        <w:rPr>
          <w:rFonts w:eastAsia="黑体"/>
          <w:sz w:val="24"/>
        </w:rPr>
        <w:br w:type="page"/>
      </w:r>
      <w:r>
        <w:rPr>
          <w:rFonts w:hint="eastAsia" w:eastAsia="黑体"/>
          <w:sz w:val="32"/>
        </w:rPr>
        <w:t>不符合项纠正措施表</w:t>
      </w:r>
    </w:p>
    <w:tbl>
      <w:tblPr>
        <w:tblStyle w:val="4"/>
        <w:tblW w:w="10028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不符合项事实摘要：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纠正情况：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4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原因分析：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纠正措施：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  <w:r>
              <w:rPr>
                <w:rFonts w:hint="eastAsia" w:ascii="方正仿宋简体" w:eastAsia="方正仿宋简体"/>
                <w:b/>
              </w:rPr>
              <w:t xml:space="preserve"> 预定完成日期：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9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举一反三检查情况：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5" w:hRule="atLeast"/>
        </w:trPr>
        <w:tc>
          <w:tcPr>
            <w:tcW w:w="10028" w:type="dxa"/>
          </w:tcPr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>受审核方纠正措施有效性的验证：</w:t>
            </w: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</w:p>
          <w:p>
            <w:pPr>
              <w:rPr>
                <w:rFonts w:eastAsia="方正仿宋简体"/>
                <w:b/>
              </w:rPr>
            </w:pPr>
            <w:r>
              <w:rPr>
                <w:rFonts w:hint="eastAsia" w:eastAsia="方正仿宋简体"/>
                <w:b/>
              </w:rPr>
              <w:t xml:space="preserve">验证人： </w:t>
            </w:r>
            <w:r>
              <w:rPr>
                <w:rFonts w:eastAsia="方正仿宋简体"/>
                <w:b/>
              </w:rPr>
              <w:t xml:space="preserve">                   </w:t>
            </w:r>
            <w:r>
              <w:rPr>
                <w:rFonts w:hint="eastAsia" w:eastAsia="方正仿宋简体"/>
                <w:b/>
              </w:rPr>
              <w:t>日期：</w:t>
            </w:r>
          </w:p>
        </w:tc>
      </w:tr>
    </w:tbl>
    <w:p>
      <w:pPr>
        <w:rPr>
          <w:rFonts w:eastAsia="方正仿宋简体"/>
          <w:b/>
        </w:rPr>
      </w:pPr>
      <w:r>
        <w:rPr>
          <w:rFonts w:hint="eastAsia" w:eastAsia="方正仿宋简体"/>
          <w:b/>
        </w:rPr>
        <w:t xml:space="preserve">受审核方代表： </w:t>
      </w:r>
      <w:r>
        <w:rPr>
          <w:rFonts w:eastAsia="方正仿宋简体"/>
          <w:b/>
        </w:rPr>
        <w:t xml:space="preserve">             </w:t>
      </w:r>
      <w:r>
        <w:rPr>
          <w:rFonts w:hint="eastAsia" w:eastAsia="方正仿宋简体"/>
          <w:b/>
        </w:rPr>
        <w:t>日期</w:t>
      </w:r>
      <w:r>
        <w:rPr>
          <w:rFonts w:eastAsia="方正仿宋简体"/>
          <w:b/>
        </w:rPr>
        <w:t>:</w:t>
      </w:r>
    </w:p>
    <w:sectPr>
      <w:headerReference r:id="rId3" w:type="default"/>
      <w:footerReference r:id="rId4" w:type="default"/>
      <w:pgSz w:w="11906" w:h="16838"/>
      <w:pgMar w:top="760" w:right="840" w:bottom="640" w:left="1000" w:header="520" w:footer="44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方正仿宋简体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14"/>
        <w:szCs w:val="14"/>
      </w:rPr>
    </w:pPr>
    <w:r>
      <w:rPr>
        <w:rFonts w:hint="eastAsia"/>
        <w:sz w:val="16"/>
        <w:szCs w:val="16"/>
      </w:rPr>
      <w:t>第　页共　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tabs>
        <w:tab w:val="left" w:pos="8910"/>
        <w:tab w:val="left" w:pos="9142"/>
        <w:tab w:val="clear" w:pos="4153"/>
      </w:tabs>
      <w:spacing w:line="320" w:lineRule="exact"/>
      <w:ind w:left="-86" w:leftChars="-41" w:firstLine="810" w:firstLineChars="450"/>
      <w:jc w:val="left"/>
      <w:rPr>
        <w:rStyle w:val="8"/>
        <w:rFonts w:hint="default"/>
      </w:rPr>
    </w:pPr>
    <w: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4445</wp:posOffset>
          </wp:positionV>
          <wp:extent cx="410210" cy="433070"/>
          <wp:effectExtent l="19050" t="0" r="8890" b="0"/>
          <wp:wrapTight wrapText="bothSides">
            <wp:wrapPolygon>
              <wp:start x="4012" y="0"/>
              <wp:lineTo x="0" y="3801"/>
              <wp:lineTo x="-1003" y="15202"/>
              <wp:lineTo x="5015" y="20903"/>
              <wp:lineTo x="6019" y="20903"/>
              <wp:lineTo x="16050" y="20903"/>
              <wp:lineTo x="17053" y="20903"/>
              <wp:lineTo x="21065" y="16152"/>
              <wp:lineTo x="21065" y="15202"/>
              <wp:lineTo x="22068" y="9501"/>
              <wp:lineTo x="20062" y="3801"/>
              <wp:lineTo x="17053" y="0"/>
              <wp:lineTo x="4012" y="0"/>
            </wp:wrapPolygon>
          </wp:wrapTight>
          <wp:docPr id="1" name="图片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2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10210" cy="4330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Style w:val="8"/>
        <w:rFonts w:hint="default"/>
      </w:rPr>
      <w:t>北京国标联合认证有限公司</w:t>
    </w:r>
    <w:r>
      <w:rPr>
        <w:rStyle w:val="8"/>
        <w:rFonts w:hint="default"/>
      </w:rPr>
      <w:tab/>
    </w:r>
    <w:r>
      <w:rPr>
        <w:rStyle w:val="8"/>
        <w:rFonts w:hint="default"/>
      </w:rPr>
      <w:tab/>
    </w:r>
    <w:r>
      <w:rPr>
        <w:rStyle w:val="8"/>
        <w:rFonts w:hint="default"/>
      </w:rPr>
      <w:tab/>
    </w:r>
  </w:p>
  <w:p>
    <w:pPr>
      <w:pStyle w:val="3"/>
      <w:pBdr>
        <w:bottom w:val="none" w:color="auto" w:sz="0" w:space="0"/>
      </w:pBdr>
      <w:spacing w:line="320" w:lineRule="exact"/>
      <w:ind w:firstLine="720" w:firstLineChars="400"/>
      <w:jc w:val="left"/>
    </w:pPr>
    <w:r>
      <w:pict>
        <v:shape id="_x0000_s2049" o:spid="_x0000_s2049" o:spt="202" type="#_x0000_t202" style="position:absolute;left:0pt;margin-left:311.4pt;margin-top:2.2pt;height:20.2pt;width:173.1pt;z-index:251658240;mso-width-relative:page;mso-height-relative:page;" stroked="f" coordsize="21600,21600">
          <v:path/>
          <v:fill focussize="0,0"/>
          <v:stroke on="f" joinstyle="miter"/>
          <v:imagedata o:title=""/>
          <o:lock v:ext="edit"/>
          <v:textbox>
            <w:txbxContent>
              <w:p>
                <w:r>
                  <w:rPr>
                    <w:rFonts w:hint="eastAsia"/>
                    <w:sz w:val="18"/>
                    <w:szCs w:val="18"/>
                  </w:rPr>
                  <w:t>ISC-</w:t>
                </w:r>
                <w:r>
                  <w:rPr>
                    <w:sz w:val="18"/>
                    <w:szCs w:val="18"/>
                  </w:rPr>
                  <w:t>B</w:t>
                </w:r>
                <w:r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II</w:t>
                </w:r>
                <w:r>
                  <w:rPr>
                    <w:rFonts w:hint="eastAsia"/>
                    <w:sz w:val="18"/>
                    <w:szCs w:val="18"/>
                  </w:rPr>
                  <w:t>-</w:t>
                </w:r>
                <w:r>
                  <w:rPr>
                    <w:sz w:val="18"/>
                    <w:szCs w:val="18"/>
                  </w:rPr>
                  <w:t>16</w:t>
                </w:r>
                <w:r>
                  <w:rPr>
                    <w:rFonts w:hint="eastAsia"/>
                    <w:sz w:val="18"/>
                    <w:szCs w:val="18"/>
                  </w:rPr>
                  <w:t>不符合报告纠正措施表(03版)</w:t>
                </w:r>
              </w:p>
            </w:txbxContent>
          </v:textbox>
        </v:shape>
      </w:pict>
    </w:r>
    <w:r>
      <w:rPr>
        <w:rStyle w:val="8"/>
        <w:rFonts w:hint="default"/>
        <w:w w:val="90"/>
        <w:sz w:val="18"/>
      </w:rPr>
      <w:t>Beijing International Standard united Certification Co.,Ltd.</w:t>
    </w:r>
  </w:p>
  <w:p>
    <w:r>
      <w:pict>
        <v:shape id="_x0000_s2050" o:spid="_x0000_s2050" o:spt="32" type="#_x0000_t32" style="position:absolute;left:0pt;margin-left:-0.05pt;margin-top:10.65pt;height:0pt;width:489.8pt;z-index:251659264;mso-width-relative:page;mso-height-relative:page;" o:connectortype="straight" filled="f" coordsize="21600,21600">
          <v:path arrowok="t"/>
          <v:fill on="f" focussize="0,0"/>
          <v:stroke/>
          <v:imagedata o:title=""/>
          <o:lock v:ext="edit"/>
        </v:shape>
      </w:pict>
    </w:r>
  </w:p>
  <w:p>
    <w:pPr>
      <w:pStyle w:val="3"/>
      <w:pBdr>
        <w:bottom w:val="none" w:color="auto" w:sz="0" w:space="0"/>
      </w:pBdr>
      <w:jc w:val="both"/>
      <w:rPr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  <o:rules v:ext="edit">
        <o:r id="V:Rule1" type="connector" idref="#_x0000_s2050"/>
      </o:rules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00000"/>
    <w:rsid w:val="1BCF6F00"/>
    <w:rsid w:val="3020381E"/>
    <w:rsid w:val="58F80B34"/>
    <w:rsid w:val="5C5464C3"/>
    <w:rsid w:val="7041387D"/>
    <w:rsid w:val="792B65C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Char Char1"/>
    <w:qFormat/>
    <w:locked/>
    <w:uiPriority w:val="0"/>
    <w:rPr>
      <w:rFonts w:hint="eastAsia" w:ascii="宋体" w:hAnsi="Courier New" w:eastAsia="宋体"/>
      <w:kern w:val="2"/>
      <w:sz w:val="21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109</Words>
  <Characters>622</Characters>
  <Lines>5</Lines>
  <Paragraphs>1</Paragraphs>
  <TotalTime>0</TotalTime>
  <ScaleCrop>false</ScaleCrop>
  <LinksUpToDate>false</LinksUpToDate>
  <CharactersWithSpaces>730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2015-06-17T14:39:00Z</dcterms:created>
  <dc:creator>微软用户</dc:creator>
  <cp:lastModifiedBy>way一直都在</cp:lastModifiedBy>
  <cp:lastPrinted>2019-05-13T03:02:00Z</cp:lastPrinted>
  <dcterms:modified xsi:type="dcterms:W3CDTF">2020-08-07T02:32:27Z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